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40" w:firstLine="720"/>
        <w:rPr/>
      </w:pPr>
      <w:r w:rsidDel="00000000" w:rsidR="00000000" w:rsidRPr="00000000">
        <w:rPr>
          <w:rFonts w:ascii="Arial Unicode MS" w:cs="Arial Unicode MS" w:eastAsia="Arial Unicode MS" w:hAnsi="Arial Unicode MS"/>
          <w:rtl w:val="0"/>
        </w:rPr>
        <w:t xml:space="preserve">Shigeru Ishiba 石破茂</w:t>
      </w:r>
    </w:p>
    <w:p w:rsidR="00000000" w:rsidDel="00000000" w:rsidP="00000000" w:rsidRDefault="00000000" w:rsidRPr="00000000" w14:paraId="00000002">
      <w:pPr>
        <w:spacing w:after="240" w:before="240" w:lineRule="auto"/>
        <w:rPr/>
      </w:pPr>
      <w:r w:rsidDel="00000000" w:rsidR="00000000" w:rsidRPr="00000000">
        <w:rPr>
          <w:rFonts w:ascii="Arial Unicode MS" w:cs="Arial Unicode MS" w:eastAsia="Arial Unicode MS" w:hAnsi="Arial Unicode MS"/>
          <w:rtl w:val="0"/>
        </w:rPr>
        <w:t xml:space="preserve">石破茂（いしば しげる）は、</w:t>
      </w:r>
      <w:r w:rsidDel="00000000" w:rsidR="00000000" w:rsidRPr="00000000">
        <w:rPr>
          <w:rFonts w:ascii="Arial Unicode MS" w:cs="Arial Unicode MS" w:eastAsia="Arial Unicode MS" w:hAnsi="Arial Unicode MS"/>
          <w:b w:val="1"/>
          <w:bCs w:val="1"/>
          <w:rtl w:val="0"/>
        </w:rPr>
        <w:t xml:space="preserve">1957年2月4日</w:t>
      </w:r>
      <w:r w:rsidDel="00000000" w:rsidR="00000000" w:rsidRPr="00000000">
        <w:rPr>
          <w:rFonts w:ascii="Arial Unicode MS" w:cs="Arial Unicode MS" w:eastAsia="Arial Unicode MS" w:hAnsi="Arial Unicode MS"/>
          <w:rtl w:val="0"/>
        </w:rPr>
        <w:t xml:space="preserve">に</w:t>
      </w:r>
      <w:r w:rsidDel="00000000" w:rsidR="00000000" w:rsidRPr="00000000">
        <w:rPr>
          <w:rFonts w:ascii="Arial Unicode MS" w:cs="Arial Unicode MS" w:eastAsia="Arial Unicode MS" w:hAnsi="Arial Unicode MS"/>
          <w:b w:val="1"/>
          <w:bCs w:val="1"/>
          <w:rtl w:val="0"/>
        </w:rPr>
        <w:t xml:space="preserve">島根県八束郡東出雲町（現在の島根県松江市）で生まれた日本の政治家である。自由民主党に所属し、防衛・安全保障政策を中心に長年国政で活動してきた。父の石破二朗</w:t>
      </w:r>
      <w:r w:rsidDel="00000000" w:rsidR="00000000" w:rsidRPr="00000000">
        <w:rPr>
          <w:rFonts w:ascii="Arial Unicode MS" w:cs="Arial Unicode MS" w:eastAsia="Arial Unicode MS" w:hAnsi="Arial Unicode MS"/>
          <w:rtl w:val="0"/>
        </w:rPr>
        <w:t xml:space="preserve">は自治大臣や鳥取県知事を務めた政治家であり、石破は幼少期から政治と行政に身近な環境で育った。</w:t>
      </w:r>
    </w:p>
    <w:p w:rsidR="00000000" w:rsidDel="00000000" w:rsidP="00000000" w:rsidRDefault="00000000" w:rsidRPr="00000000" w14:paraId="00000003">
      <w:pPr>
        <w:spacing w:after="240" w:before="240" w:lineRule="auto"/>
        <w:rPr/>
      </w:pPr>
      <w:r w:rsidDel="00000000" w:rsidR="00000000" w:rsidRPr="00000000">
        <w:rPr>
          <w:rFonts w:ascii="Arial Unicode MS" w:cs="Arial Unicode MS" w:eastAsia="Arial Unicode MS" w:hAnsi="Arial Unicode MS"/>
          <w:rtl w:val="0"/>
        </w:rPr>
        <w:t xml:space="preserve">少年時代は読書を好み、特に歴史や軍事、政治に関心を示していたとされる。中学・高校時代には成績優秀で、論理的に物事を考える姿勢がすでに見られた。高校卒業後、</w:t>
      </w:r>
      <w:r w:rsidDel="00000000" w:rsidR="00000000" w:rsidRPr="00000000">
        <w:rPr>
          <w:rFonts w:ascii="Arial Unicode MS" w:cs="Arial Unicode MS" w:eastAsia="Arial Unicode MS" w:hAnsi="Arial Unicode MS"/>
          <w:b w:val="1"/>
          <w:bCs w:val="1"/>
          <w:rtl w:val="0"/>
        </w:rPr>
        <w:t xml:space="preserve">慶應義塾大学法学部</w:t>
      </w:r>
      <w:r w:rsidDel="00000000" w:rsidR="00000000" w:rsidRPr="00000000">
        <w:rPr>
          <w:rFonts w:ascii="Arial Unicode MS" w:cs="Arial Unicode MS" w:eastAsia="Arial Unicode MS" w:hAnsi="Arial Unicode MS"/>
          <w:rtl w:val="0"/>
        </w:rPr>
        <w:t xml:space="preserve">に進学し、法律や政治制度について学んだ。大学卒業後は三井銀行（現・三井住友銀行）に入行し、金融機関での実務経験を積んだ。この経験は、経済や財政の仕組みを理解する上で重要な基盤となった。</w:t>
      </w:r>
    </w:p>
    <w:p w:rsidR="00000000" w:rsidDel="00000000" w:rsidP="00000000" w:rsidRDefault="00000000" w:rsidRPr="00000000" w14:paraId="00000004">
      <w:pPr>
        <w:spacing w:after="240" w:before="240" w:lineRule="auto"/>
        <w:rPr/>
      </w:pPr>
      <w:r w:rsidDel="00000000" w:rsidR="00000000" w:rsidRPr="00000000">
        <w:rPr>
          <w:rFonts w:ascii="Arial Unicode MS" w:cs="Arial Unicode MS" w:eastAsia="Arial Unicode MS" w:hAnsi="Arial Unicode MS"/>
          <w:rtl w:val="0"/>
        </w:rPr>
        <w:t xml:space="preserve">その後、父の秘書を務めながら政治の現場を学び、1986年の衆議院議員選挙で初当選を果たした。以降、衆議院議員として多数回当選し、国会での活動を継続している。選挙区は鳥取県を中心とした地域であり、地方の声を国政に反映する姿勢を強く意識してきた。</w:t>
      </w:r>
    </w:p>
    <w:p w:rsidR="00000000" w:rsidDel="00000000" w:rsidP="00000000" w:rsidRDefault="00000000" w:rsidRPr="00000000" w14:paraId="00000005">
      <w:pPr>
        <w:spacing w:after="240" w:before="240" w:lineRule="auto"/>
        <w:rPr/>
      </w:pPr>
      <w:r w:rsidDel="00000000" w:rsidR="00000000" w:rsidRPr="00000000">
        <w:rPr>
          <w:rFonts w:ascii="Arial Unicode MS" w:cs="Arial Unicode MS" w:eastAsia="Arial Unicode MS" w:hAnsi="Arial Unicode MS"/>
          <w:rtl w:val="0"/>
        </w:rPr>
        <w:t xml:space="preserve">石破は、政府および党内で多くの要職を歴任している。特に注目されるのが、防衛庁長官および</w:t>
      </w:r>
      <w:r w:rsidDel="00000000" w:rsidR="00000000" w:rsidRPr="00000000">
        <w:rPr>
          <w:rFonts w:ascii="Arial Unicode MS" w:cs="Arial Unicode MS" w:eastAsia="Arial Unicode MS" w:hAnsi="Arial Unicode MS"/>
          <w:b w:val="1"/>
          <w:bCs w:val="1"/>
          <w:rtl w:val="0"/>
        </w:rPr>
        <w:t xml:space="preserve">防衛大臣</w:t>
      </w:r>
      <w:r w:rsidDel="00000000" w:rsidR="00000000" w:rsidRPr="00000000">
        <w:rPr>
          <w:rFonts w:ascii="Arial Unicode MS" w:cs="Arial Unicode MS" w:eastAsia="Arial Unicode MS" w:hAnsi="Arial Unicode MS"/>
          <w:rtl w:val="0"/>
        </w:rPr>
        <w:t xml:space="preserve">としての経験である。この立場において、自衛隊の役割や日本の安全保障政策について積極的に発言し、専門的かつ理論的な説明を行う政治家として知られるようになった。また、</w:t>
      </w:r>
      <w:r w:rsidDel="00000000" w:rsidR="00000000" w:rsidRPr="00000000">
        <w:rPr>
          <w:rFonts w:ascii="Arial Unicode MS" w:cs="Arial Unicode MS" w:eastAsia="Arial Unicode MS" w:hAnsi="Arial Unicode MS"/>
          <w:b w:val="1"/>
          <w:bCs w:val="1"/>
          <w:rtl w:val="0"/>
        </w:rPr>
        <w:t xml:space="preserve">農林水産大臣</w:t>
      </w:r>
      <w:r w:rsidDel="00000000" w:rsidR="00000000" w:rsidRPr="00000000">
        <w:rPr>
          <w:rFonts w:ascii="Arial Unicode MS" w:cs="Arial Unicode MS" w:eastAsia="Arial Unicode MS" w:hAnsi="Arial Unicode MS"/>
          <w:rtl w:val="0"/>
        </w:rPr>
        <w:t xml:space="preserve">としては、農業政策や地方経済の振興に取り組み、地方と国の関係を重視する姿勢を示した。</w:t>
      </w:r>
    </w:p>
    <w:p w:rsidR="00000000" w:rsidDel="00000000" w:rsidP="00000000" w:rsidRDefault="00000000" w:rsidRPr="00000000" w14:paraId="00000006">
      <w:pPr>
        <w:spacing w:after="240" w:before="240" w:lineRule="auto"/>
        <w:rPr/>
      </w:pPr>
      <w:r w:rsidDel="00000000" w:rsidR="00000000" w:rsidRPr="00000000">
        <w:rPr>
          <w:rFonts w:ascii="Arial Unicode MS" w:cs="Arial Unicode MS" w:eastAsia="Arial Unicode MS" w:hAnsi="Arial Unicode MS"/>
          <w:rtl w:val="0"/>
        </w:rPr>
        <w:t xml:space="preserve">党内では、</w:t>
      </w:r>
      <w:r w:rsidDel="00000000" w:rsidR="00000000" w:rsidRPr="00000000">
        <w:rPr>
          <w:rFonts w:ascii="Arial Unicode MS" w:cs="Arial Unicode MS" w:eastAsia="Arial Unicode MS" w:hAnsi="Arial Unicode MS"/>
          <w:b w:val="1"/>
          <w:bCs w:val="1"/>
          <w:rtl w:val="0"/>
        </w:rPr>
        <w:t xml:space="preserve">自民党政務調査会長</w:t>
      </w:r>
      <w:r w:rsidDel="00000000" w:rsidR="00000000" w:rsidRPr="00000000">
        <w:rPr>
          <w:rFonts w:ascii="Arial Unicode MS" w:cs="Arial Unicode MS" w:eastAsia="Arial Unicode MS" w:hAnsi="Arial Unicode MS"/>
          <w:rtl w:val="0"/>
        </w:rPr>
        <w:t xml:space="preserve">や</w:t>
      </w:r>
      <w:r w:rsidDel="00000000" w:rsidR="00000000" w:rsidRPr="00000000">
        <w:rPr>
          <w:rFonts w:ascii="Arial Unicode MS" w:cs="Arial Unicode MS" w:eastAsia="Arial Unicode MS" w:hAnsi="Arial Unicode MS"/>
          <w:b w:val="1"/>
          <w:bCs w:val="1"/>
          <w:rtl w:val="0"/>
        </w:rPr>
        <w:t xml:space="preserve">幹事長</w:t>
      </w:r>
      <w:r w:rsidDel="00000000" w:rsidR="00000000" w:rsidRPr="00000000">
        <w:rPr>
          <w:rFonts w:ascii="Arial Unicode MS" w:cs="Arial Unicode MS" w:eastAsia="Arial Unicode MS" w:hAnsi="Arial Unicode MS"/>
          <w:rtl w:val="0"/>
        </w:rPr>
        <w:t xml:space="preserve">などの重要な役職を務め、政策立案と党運営の両面に関与してきた。とくに政策論争においては、感情的な主張よりも制度や理論を重視し、丁寧に説明する姿勢が特徴である。そのため、専門家や政治に関心の高い層から一定の評価を受けている。</w:t>
      </w:r>
    </w:p>
    <w:p w:rsidR="00000000" w:rsidDel="00000000" w:rsidP="00000000" w:rsidRDefault="00000000" w:rsidRPr="00000000" w14:paraId="00000007">
      <w:pPr>
        <w:spacing w:after="240" w:before="240" w:lineRule="auto"/>
        <w:rPr/>
      </w:pPr>
      <w:r w:rsidDel="00000000" w:rsidR="00000000" w:rsidRPr="00000000">
        <w:rPr>
          <w:rFonts w:ascii="Arial Unicode MS" w:cs="Arial Unicode MS" w:eastAsia="Arial Unicode MS" w:hAnsi="Arial Unicode MS"/>
          <w:rtl w:val="0"/>
        </w:rPr>
        <w:t xml:space="preserve">石破は自民党総裁選挙にも複数回立候補しており、国民的人気が比較的高い候補として注目されてきた。一方で、党内の主流派と距離を取る発言を行うことも多く、党内調整の面では課題を抱える政治家とも言われている。しかし、政府の方針に対しても必要であれば批判を行う姿勢は、「信念を持つ政治家」として支持される理由の一つである。</w:t>
      </w:r>
    </w:p>
    <w:p w:rsidR="00000000" w:rsidDel="00000000" w:rsidP="00000000" w:rsidRDefault="00000000" w:rsidRPr="00000000" w14:paraId="00000008">
      <w:pPr>
        <w:spacing w:after="240" w:before="240" w:lineRule="auto"/>
        <w:rPr/>
      </w:pPr>
      <w:r w:rsidDel="00000000" w:rsidR="00000000" w:rsidRPr="00000000">
        <w:rPr>
          <w:rFonts w:ascii="Arial Unicode MS" w:cs="Arial Unicode MS" w:eastAsia="Arial Unicode MS" w:hAnsi="Arial Unicode MS"/>
          <w:rtl w:val="0"/>
        </w:rPr>
        <w:t xml:space="preserve">政策面では、防衛・安全保障に加え、</w:t>
      </w:r>
      <w:r w:rsidDel="00000000" w:rsidR="00000000" w:rsidRPr="00000000">
        <w:rPr>
          <w:rFonts w:ascii="Arial Unicode MS" w:cs="Arial Unicode MS" w:eastAsia="Arial Unicode MS" w:hAnsi="Arial Unicode MS"/>
          <w:b w:val="1"/>
          <w:bCs w:val="1"/>
          <w:rtl w:val="0"/>
        </w:rPr>
        <w:t xml:space="preserve">地方創生</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b w:val="1"/>
          <w:bCs w:val="1"/>
          <w:rtl w:val="0"/>
        </w:rPr>
        <w:t xml:space="preserve">人口減少対策</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b w:val="1"/>
          <w:bCs w:val="1"/>
          <w:rtl w:val="0"/>
        </w:rPr>
        <w:t xml:space="preserve">中小企業支援</w:t>
      </w:r>
      <w:r w:rsidDel="00000000" w:rsidR="00000000" w:rsidRPr="00000000">
        <w:rPr>
          <w:rFonts w:ascii="Arial Unicode MS" w:cs="Arial Unicode MS" w:eastAsia="Arial Unicode MS" w:hAnsi="Arial Unicode MS"/>
          <w:rtl w:val="0"/>
        </w:rPr>
        <w:t xml:space="preserve">などを重視している。とくに地方の衰退に強い危機感を持ち、都市と地方の格差是正を日本の重要課題として位置づけている。また、憲法や国防に関する議論においても、現実的かつ段階的な改革を主張する立場を取っている。</w:t>
      </w:r>
    </w:p>
    <w:p w:rsidR="00000000" w:rsidDel="00000000" w:rsidP="00000000" w:rsidRDefault="00000000" w:rsidRPr="00000000" w14:paraId="00000009">
      <w:pPr>
        <w:spacing w:after="240" w:before="240" w:lineRule="auto"/>
        <w:rPr/>
      </w:pPr>
      <w:r w:rsidDel="00000000" w:rsidR="00000000" w:rsidRPr="00000000">
        <w:rPr>
          <w:rFonts w:ascii="Arial Unicode MS" w:cs="Arial Unicode MS" w:eastAsia="Arial Unicode MS" w:hAnsi="Arial Unicode MS"/>
          <w:rtl w:val="0"/>
        </w:rPr>
        <w:t xml:space="preserve">石破茂は、華やかさよりも政策内容や論理を重視する政治家であり、日本政治において「政策通」「安全保障の専門家」として独自の存在感を示してきた。今後も、日本の進路をめぐる議論の中で重要な役割を果たす政治家の一人である。</w:t>
      </w:r>
    </w:p>
    <w:p w:rsidR="00000000" w:rsidDel="00000000" w:rsidP="00000000" w:rsidRDefault="00000000" w:rsidRPr="00000000" w14:paraId="0000000A">
      <w:pPr>
        <w:spacing w:after="240" w:before="240" w:lineRule="auto"/>
        <w:rPr/>
      </w:pPr>
      <w:r w:rsidDel="00000000" w:rsidR="00000000" w:rsidRPr="00000000">
        <w:rPr>
          <w:rtl w:val="0"/>
        </w:rPr>
        <w:tab/>
        <w:tab/>
        <w:tab/>
        <w:tab/>
        <w:tab/>
        <w:tab/>
        <w:tab/>
        <w:tab/>
        <w:t xml:space="preserve">Amane TANIGAWA</w:t>
        <w:tab/>
      </w:r>
    </w:p>
    <w:p w:rsidR="00000000" w:rsidDel="00000000" w:rsidP="00000000" w:rsidRDefault="00000000" w:rsidRPr="00000000" w14:paraId="0000000B">
      <w:pPr>
        <w:spacing w:after="240" w:before="240" w:lineRule="auto"/>
        <w:rPr/>
      </w:pPr>
      <w:r w:rsidDel="00000000" w:rsidR="00000000" w:rsidRPr="00000000">
        <w:rPr/>
        <w:drawing>
          <wp:inline distB="114300" distT="114300" distL="114300" distR="114300">
            <wp:extent cx="4762500" cy="63531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762500" cy="6353175"/>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