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"Celui qui, en exerçant son droit de vote, ne peut pas décider par lui-même, appartient déjà à la classe des esclaves."</w:t>
      </w:r>
    </w:p>
    <w:p w:rsidR="00000000" w:rsidDel="00000000" w:rsidP="00000000" w:rsidRDefault="00000000" w:rsidRPr="00000000" w14:paraId="00000002">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Nicolas de Condorcet (1743 - 1794)</w:t>
      </w:r>
      <w:r w:rsidDel="00000000" w:rsidR="00000000" w:rsidRPr="00000000">
        <w:drawing>
          <wp:anchor allowOverlap="1" behindDoc="0" distB="0" distT="0" distL="114300" distR="114300" hidden="0" layoutInCell="1" locked="0" relativeHeight="0" simplePos="0">
            <wp:simplePos x="0" y="0"/>
            <wp:positionH relativeFrom="column">
              <wp:posOffset>-762</wp:posOffset>
            </wp:positionH>
            <wp:positionV relativeFrom="paragraph">
              <wp:posOffset>506</wp:posOffset>
            </wp:positionV>
            <wp:extent cx="1928849" cy="2108232"/>
            <wp:effectExtent b="0" l="0" r="0" t="0"/>
            <wp:wrapSquare wrapText="bothSides" distB="0" distT="0" distL="114300" distR="114300"/>
            <wp:docPr id="209168219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28849" cy="2108232"/>
                    </a:xfrm>
                    <a:prstGeom prst="rect"/>
                    <a:ln/>
                  </pic:spPr>
                </pic:pic>
              </a:graphicData>
            </a:graphic>
          </wp:anchor>
        </w:drawing>
      </w:r>
    </w:p>
    <w:p w:rsidR="00000000" w:rsidDel="00000000" w:rsidP="00000000" w:rsidRDefault="00000000" w:rsidRPr="00000000" w14:paraId="0000000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est né en Picardie. C’est un mathématicien de génie (entré à l'Académie des sciences à 26 ans) et un ami de Turgot et Voltaire. Il incarne l'esprit des Lumières. </w:t>
      </w:r>
    </w:p>
    <w:p w:rsidR="00000000" w:rsidDel="00000000" w:rsidP="00000000" w:rsidRDefault="00000000" w:rsidRPr="00000000" w14:paraId="0000000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 la Révolution française, il choisit de s'engager en politique. Député sous la Législative puis la Convention, il se range aux côtés des Girondins. </w:t>
      </w:r>
    </w:p>
    <w:p w:rsidR="00000000" w:rsidDel="00000000" w:rsidP="00000000" w:rsidRDefault="00000000" w:rsidRPr="00000000" w14:paraId="0000000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Traqué sous la Terreur, il meurt en prison en 1794, laissant derrière lui une œuvre qui définit encore aujourd'hui l'école et la citoyenneté à la française.</w:t>
      </w:r>
    </w:p>
    <w:p w:rsidR="00000000" w:rsidDel="00000000" w:rsidP="00000000" w:rsidRDefault="00000000" w:rsidRPr="00000000" w14:paraId="0000000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a écrit, par exemple : </w:t>
      </w:r>
    </w:p>
    <w:p w:rsidR="00000000" w:rsidDel="00000000" w:rsidP="00000000" w:rsidRDefault="00000000" w:rsidRPr="00000000" w14:paraId="00000009">
      <w:pPr>
        <w:numPr>
          <w:ilvl w:val="0"/>
          <w:numId w:val="1"/>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"Rapport et projet de décret sur l'organisation générale de l'instruction publique" (1792) :</w:t>
      </w:r>
      <w:r w:rsidDel="00000000" w:rsidR="00000000" w:rsidRPr="00000000">
        <w:rPr>
          <w:rFonts w:ascii="Times New Roman" w:cs="Times New Roman" w:eastAsia="Times New Roman" w:hAnsi="Times New Roman"/>
          <w:rtl w:val="0"/>
        </w:rPr>
        <w:t xml:space="preserve"> Le texte fondateur de l'école républicaine.</w:t>
      </w:r>
    </w:p>
    <w:p w:rsidR="00000000" w:rsidDel="00000000" w:rsidP="00000000" w:rsidRDefault="00000000" w:rsidRPr="00000000" w14:paraId="0000000A">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Ce qui est important pour le thème de la démocratie est que pour Condorcet, la Révolution ne doit pas seulement briser les chaînes de la monarchie, elle doit briser les chaînes de l'ignorance.</w:t>
      </w:r>
      <w:r w:rsidDel="00000000" w:rsidR="00000000" w:rsidRPr="00000000">
        <w:rPr>
          <w:rFonts w:ascii="Times New Roman" w:cs="Times New Roman" w:eastAsia="Times New Roman" w:hAnsi="Times New Roman"/>
          <w:rtl w:val="0"/>
        </w:rPr>
        <w:t xml:space="preserve"> Sa revendication principale est simple mais radicale : </w:t>
      </w:r>
      <w:r w:rsidDel="00000000" w:rsidR="00000000" w:rsidRPr="00000000">
        <w:rPr>
          <w:rFonts w:ascii="Times New Roman" w:cs="Times New Roman" w:eastAsia="Times New Roman" w:hAnsi="Times New Roman"/>
          <w:b w:val="1"/>
          <w:bCs w:val="1"/>
          <w:rtl w:val="0"/>
        </w:rPr>
        <w:t xml:space="preserve">l'instruction publique</w:t>
      </w:r>
      <w:r w:rsidDel="00000000" w:rsidR="00000000" w:rsidRPr="00000000">
        <w:rPr>
          <w:rFonts w:ascii="Times New Roman" w:cs="Times New Roman" w:eastAsia="Times New Roman" w:hAnsi="Times New Roman"/>
          <w:rtl w:val="0"/>
        </w:rPr>
        <w:t xml:space="preserve">. Il affirme qu’une Constitution qui déclare les hommes égaux est un mensonge si l’inégalité des savoirs persiste. Sans éducation, un citoyen est incapable de comprendre les lois ou de vérifier si ses élus le trompent. Il devient alors la proie facile des démagogues. Pour Condorcet, </w:t>
      </w:r>
      <w:r w:rsidDel="00000000" w:rsidR="00000000" w:rsidRPr="00000000">
        <w:rPr>
          <w:rFonts w:ascii="Times New Roman" w:cs="Times New Roman" w:eastAsia="Times New Roman" w:hAnsi="Times New Roman"/>
          <w:b w:val="1"/>
          <w:bCs w:val="1"/>
          <w:rtl w:val="0"/>
        </w:rPr>
        <w:t xml:space="preserve">« l'instruction rend libre »</w:t>
      </w:r>
      <w:r w:rsidDel="00000000" w:rsidR="00000000" w:rsidRPr="00000000">
        <w:rPr>
          <w:rFonts w:ascii="Times New Roman" w:cs="Times New Roman" w:eastAsia="Times New Roman" w:hAnsi="Times New Roman"/>
          <w:rtl w:val="0"/>
        </w:rPr>
        <w:t xml:space="preserve"> : elle donne à chacun l'autonomie critique nécessaire pour ne plus être l’esclave de la pensée d’autrui. Il dit : </w:t>
      </w:r>
      <w:r w:rsidDel="00000000" w:rsidR="00000000" w:rsidRPr="00000000">
        <w:rPr>
          <w:rFonts w:ascii="Times New Roman" w:cs="Times New Roman" w:eastAsia="Times New Roman" w:hAnsi="Times New Roman"/>
          <w:i w:val="1"/>
          <w:iCs w:val="1"/>
          <w:rtl w:val="0"/>
        </w:rPr>
        <w:t xml:space="preserve">"Même sous la Constitution la plus libre, un homme ignorant est à la merci du charlatan."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spacing w:after="280" w:before="280"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Quelques unes de ses revendications de 1792 : </w:t>
      </w:r>
    </w:p>
    <w:p w:rsidR="00000000" w:rsidDel="00000000" w:rsidP="00000000" w:rsidRDefault="00000000" w:rsidRPr="00000000" w14:paraId="0000000C">
      <w:pPr>
        <w:numPr>
          <w:ilvl w:val="0"/>
          <w:numId w:val="2"/>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La gratuité et l'universalité :</w:t>
      </w:r>
      <w:r w:rsidDel="00000000" w:rsidR="00000000" w:rsidRPr="00000000">
        <w:rPr>
          <w:rFonts w:ascii="Times New Roman" w:cs="Times New Roman" w:eastAsia="Times New Roman" w:hAnsi="Times New Roman"/>
          <w:rtl w:val="0"/>
        </w:rPr>
        <w:t xml:space="preserve"> L'école doit être ouverte à tous, sans distinction de fortune, car le talent n'a pas de classe sociale.</w:t>
      </w:r>
    </w:p>
    <w:p w:rsidR="00000000" w:rsidDel="00000000" w:rsidP="00000000" w:rsidRDefault="00000000" w:rsidRPr="00000000" w14:paraId="0000000D">
      <w:pPr>
        <w:numPr>
          <w:ilvl w:val="0"/>
          <w:numId w:val="2"/>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La mixité :</w:t>
      </w:r>
      <w:r w:rsidDel="00000000" w:rsidR="00000000" w:rsidRPr="00000000">
        <w:rPr>
          <w:rFonts w:ascii="Times New Roman" w:cs="Times New Roman" w:eastAsia="Times New Roman" w:hAnsi="Times New Roman"/>
          <w:rtl w:val="0"/>
        </w:rPr>
        <w:t xml:space="preserve"> Il réclame une instruction identique pour les femmes, convaincu que leur exclusion est une violation des droits naturels.</w:t>
      </w:r>
    </w:p>
    <w:p w:rsidR="00000000" w:rsidDel="00000000" w:rsidP="00000000" w:rsidRDefault="00000000" w:rsidRPr="00000000" w14:paraId="0000000E">
      <w:pPr>
        <w:numPr>
          <w:ilvl w:val="0"/>
          <w:numId w:val="2"/>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La laïcité de l'enseignement :</w:t>
      </w:r>
      <w:r w:rsidDel="00000000" w:rsidR="00000000" w:rsidRPr="00000000">
        <w:rPr>
          <w:rFonts w:ascii="Times New Roman" w:cs="Times New Roman" w:eastAsia="Times New Roman" w:hAnsi="Times New Roman"/>
          <w:rtl w:val="0"/>
        </w:rPr>
        <w:t xml:space="preserve"> Il veut séparer l'instruction (les faits scientifiques) de l'éducation (les croyances religieuses ou politiques). L'État n'a pas à enseigner une « religion d'État », même républicaine ; il doit apprendre aux enfants à raisonner.</w:t>
      </w:r>
    </w:p>
    <w:p w:rsidR="00000000" w:rsidDel="00000000" w:rsidP="00000000" w:rsidRDefault="00000000" w:rsidRPr="00000000" w14:paraId="0000000F">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Petit bilan :</w:t>
      </w:r>
      <w:r w:rsidDel="00000000" w:rsidR="00000000" w:rsidRPr="00000000">
        <w:rPr>
          <w:rFonts w:ascii="Times New Roman" w:cs="Times New Roman" w:eastAsia="Times New Roman" w:hAnsi="Times New Roman"/>
          <w:rtl w:val="0"/>
        </w:rPr>
        <w:t xml:space="preserve"> Condorcet refuse une démocratie qui ne serait que la « loi du nombre » (où la majorité l'emporte par la force). Il milite pour une </w:t>
      </w:r>
      <w:r w:rsidDel="00000000" w:rsidR="00000000" w:rsidRPr="00000000">
        <w:rPr>
          <w:rFonts w:ascii="Times New Roman" w:cs="Times New Roman" w:eastAsia="Times New Roman" w:hAnsi="Times New Roman"/>
          <w:b w:val="1"/>
          <w:bCs w:val="1"/>
          <w:rtl w:val="0"/>
        </w:rPr>
        <w:t xml:space="preserve">démocratie de la raison</w:t>
      </w:r>
      <w:r w:rsidDel="00000000" w:rsidR="00000000" w:rsidRPr="00000000">
        <w:rPr>
          <w:rFonts w:ascii="Times New Roman" w:cs="Times New Roman" w:eastAsia="Times New Roman" w:hAnsi="Times New Roman"/>
          <w:rtl w:val="0"/>
        </w:rPr>
        <w:t xml:space="preserve">, où chaque citoyen, grâce à l'école, est capable d'apporter son propre argument au débat national. Pour lui, l'école n'est pas un service rendu aux familles, c'est une nécessité politique pour que la souveraineté du peuple ne soit pas une illusion.</w:t>
      </w:r>
    </w:p>
    <w:p w:rsidR="00000000" w:rsidDel="00000000" w:rsidP="00000000" w:rsidRDefault="00000000" w:rsidRPr="00000000" w14:paraId="00000010">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w:t>
      </w:r>
    </w:p>
    <w:p w:rsidR="00000000" w:rsidDel="00000000" w:rsidP="00000000" w:rsidRDefault="00000000" w:rsidRPr="00000000" w14:paraId="00000011">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Sources : </w:t>
      </w:r>
      <w:hyperlink r:id="rId8">
        <w:r w:rsidDel="00000000" w:rsidR="00000000" w:rsidRPr="00000000">
          <w:rPr>
            <w:rFonts w:ascii="Times New Roman" w:cs="Times New Roman" w:eastAsia="Times New Roman" w:hAnsi="Times New Roman"/>
            <w:color w:val="467886"/>
            <w:u w:val="single"/>
            <w:rtl w:val="0"/>
          </w:rPr>
          <w:t xml:space="preserve">https://www.toupie.org/Biographies/Condorcet.htm</w:t>
        </w:r>
      </w:hyperlink>
      <w:r w:rsidDel="00000000" w:rsidR="00000000" w:rsidRPr="00000000">
        <w:rPr>
          <w:rFonts w:ascii="Times New Roman" w:cs="Times New Roman" w:eastAsia="Times New Roman" w:hAnsi="Times New Roman"/>
          <w:rtl w:val="0"/>
        </w:rPr>
        <w:t xml:space="preserve">, </w:t>
      </w:r>
      <w:hyperlink r:id="rId9">
        <w:r w:rsidDel="00000000" w:rsidR="00000000" w:rsidRPr="00000000">
          <w:rPr>
            <w:rFonts w:ascii="Times New Roman" w:cs="Times New Roman" w:eastAsia="Times New Roman" w:hAnsi="Times New Roman"/>
            <w:color w:val="467886"/>
            <w:u w:val="single"/>
            <w:rtl w:val="0"/>
          </w:rPr>
          <w:t xml:space="preserve">https://www.universalis.fr/encyclopedie/marie-jean-antoine-nicolas-condorcet/</w:t>
        </w:r>
      </w:hyperlink>
      <w:r w:rsidDel="00000000" w:rsidR="00000000" w:rsidRPr="00000000">
        <w:rPr>
          <w:rtl w:val="0"/>
        </w:rPr>
      </w:r>
    </w:p>
    <w:p w:rsidR="00000000" w:rsidDel="00000000" w:rsidP="00000000" w:rsidRDefault="00000000" w:rsidRPr="00000000" w14:paraId="00000012">
      <w:pPr>
        <w:spacing w:after="280" w:before="28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bCs w:val="1"/>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re7">
    <w:name w:val="heading 7"/>
    <w:basedOn w:val="Normal"/>
    <w:next w:val="Normal"/>
    <w:link w:val="Titre7Car"/>
    <w:uiPriority w:val="9"/>
    <w:semiHidden w:val="1"/>
    <w:unhideWhenUsed w:val="1"/>
    <w:qFormat w:val="1"/>
    <w:rsid w:val="00C44487"/>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C44487"/>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C44487"/>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C44487"/>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C44487"/>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rsid w:val="00C44487"/>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C44487"/>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C44487"/>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C44487"/>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C44487"/>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C44487"/>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C44487"/>
    <w:rPr>
      <w:rFonts w:cstheme="majorBidi" w:eastAsiaTheme="majorEastAsia"/>
      <w:color w:val="272727" w:themeColor="text1" w:themeTint="0000D8"/>
    </w:rPr>
  </w:style>
  <w:style w:type="character" w:styleId="TitreCar" w:customStyle="1">
    <w:name w:val="Titre Car"/>
    <w:basedOn w:val="Policepardfaut"/>
    <w:link w:val="Titre"/>
    <w:uiPriority w:val="10"/>
    <w:rsid w:val="00C44487"/>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C44487"/>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C44487"/>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C44487"/>
    <w:rPr>
      <w:i w:val="1"/>
      <w:iCs w:val="1"/>
      <w:color w:val="404040" w:themeColor="text1" w:themeTint="0000BF"/>
    </w:rPr>
  </w:style>
  <w:style w:type="paragraph" w:styleId="Paragraphedeliste">
    <w:name w:val="List Paragraph"/>
    <w:basedOn w:val="Normal"/>
    <w:uiPriority w:val="34"/>
    <w:qFormat w:val="1"/>
    <w:rsid w:val="00C44487"/>
    <w:pPr>
      <w:ind w:left="720"/>
      <w:contextualSpacing w:val="1"/>
    </w:pPr>
  </w:style>
  <w:style w:type="character" w:styleId="Accentuationintense">
    <w:name w:val="Intense Emphasis"/>
    <w:basedOn w:val="Policepardfaut"/>
    <w:uiPriority w:val="21"/>
    <w:qFormat w:val="1"/>
    <w:rsid w:val="00C44487"/>
    <w:rPr>
      <w:i w:val="1"/>
      <w:iCs w:val="1"/>
      <w:color w:val="0f4761" w:themeColor="accent1" w:themeShade="0000BF"/>
    </w:rPr>
  </w:style>
  <w:style w:type="paragraph" w:styleId="Citationintense">
    <w:name w:val="Intense Quote"/>
    <w:basedOn w:val="Normal"/>
    <w:next w:val="Normal"/>
    <w:link w:val="CitationintenseCar"/>
    <w:uiPriority w:val="30"/>
    <w:qFormat w:val="1"/>
    <w:rsid w:val="00C4448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C44487"/>
    <w:rPr>
      <w:i w:val="1"/>
      <w:iCs w:val="1"/>
      <w:color w:val="0f4761" w:themeColor="accent1" w:themeShade="0000BF"/>
    </w:rPr>
  </w:style>
  <w:style w:type="character" w:styleId="Rfrenceintense">
    <w:name w:val="Intense Reference"/>
    <w:basedOn w:val="Policepardfaut"/>
    <w:uiPriority w:val="32"/>
    <w:qFormat w:val="1"/>
    <w:rsid w:val="00C44487"/>
    <w:rPr>
      <w:b w:val="1"/>
      <w:bCs w:val="1"/>
      <w:smallCaps w:val="1"/>
      <w:color w:val="0f4761" w:themeColor="accent1" w:themeShade="0000BF"/>
      <w:spacing w:val="5"/>
    </w:rPr>
  </w:style>
  <w:style w:type="paragraph" w:styleId="NormalWeb">
    <w:name w:val="Normal (Web)"/>
    <w:basedOn w:val="Normal"/>
    <w:uiPriority w:val="99"/>
    <w:semiHidden w:val="1"/>
    <w:unhideWhenUsed w:val="1"/>
    <w:rsid w:val="004A0C45"/>
    <w:pPr>
      <w:spacing w:after="100" w:afterAutospacing="1" w:before="100" w:beforeAutospacing="1" w:line="240" w:lineRule="auto"/>
    </w:pPr>
    <w:rPr>
      <w:rFonts w:ascii="Times New Roman" w:cs="Times New Roman" w:eastAsia="Times New Roman" w:hAnsi="Times New Roman"/>
      <w:kern w:val="0"/>
      <w:lang w:eastAsia="fr-FR"/>
    </w:rPr>
  </w:style>
  <w:style w:type="character" w:styleId="Lienhypertexte">
    <w:name w:val="Hyperlink"/>
    <w:basedOn w:val="Policepardfaut"/>
    <w:uiPriority w:val="99"/>
    <w:unhideWhenUsed w:val="1"/>
    <w:rsid w:val="005D1065"/>
    <w:rPr>
      <w:color w:val="467886" w:themeColor="hyperlink"/>
      <w:u w:val="single"/>
    </w:rPr>
  </w:style>
  <w:style w:type="character" w:styleId="Mentionnonrsolue">
    <w:name w:val="Unresolved Mention"/>
    <w:basedOn w:val="Policepardfaut"/>
    <w:uiPriority w:val="99"/>
    <w:semiHidden w:val="1"/>
    <w:unhideWhenUsed w:val="1"/>
    <w:rsid w:val="005D1065"/>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versalis.fr/encyclopedie/marie-jean-antoine-nicolas-condorce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toupie.org/Biographies/Condorcet.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u+Cgch7MPoqnADQ2ZKkKa7n0Rw==">CgMxLjA4AHIhMWI3MVhyLUZXLUNLcmFocWFDbzJxNktvT195WWpBcnh5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2026-01-02T12:18:00Z</dcterms:created>
  <dc:creator>David Barreau</dc:creator>
</cp:coreProperties>
</file>