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layfair Display SemiBold" w:cs="Playfair Display SemiBold" w:eastAsia="Playfair Display SemiBold" w:hAnsi="Playfair Display SemiBold"/>
          <w:color w:val="073763"/>
          <w:sz w:val="24"/>
          <w:szCs w:val="24"/>
          <w:highlight w:val="white"/>
        </w:rPr>
      </w:pPr>
      <w:r w:rsidDel="00000000" w:rsidR="00000000" w:rsidRPr="00000000">
        <w:rPr>
          <w:rFonts w:ascii="Playfair Display SemiBold" w:cs="Playfair Display SemiBold" w:eastAsia="Playfair Display SemiBold" w:hAnsi="Playfair Display SemiBold"/>
          <w:color w:val="073763"/>
          <w:sz w:val="30"/>
          <w:szCs w:val="30"/>
          <w:highlight w:val="white"/>
          <w:rtl w:val="0"/>
        </w:rPr>
        <w:t xml:space="preserve">Antiphon</w:t>
      </w:r>
      <w:r w:rsidDel="00000000" w:rsidR="00000000" w:rsidRPr="00000000">
        <w:rPr>
          <w:rFonts w:ascii="Playfair Display SemiBold" w:cs="Playfair Display SemiBold" w:eastAsia="Playfair Display SemiBold" w:hAnsi="Playfair Display SemiBold"/>
          <w:color w:val="073763"/>
          <w:sz w:val="24"/>
          <w:szCs w:val="24"/>
          <w:highlight w:val="white"/>
          <w:rtl w:val="0"/>
        </w:rPr>
        <w:br w:type="textWrapping"/>
        <w:t xml:space="preserve"> était un intellectuel grec du Ve siècle avant J.-C., né à Athènes vers 480 avant J.-C. et mort en 411 avant J.-C. Figure complexe de l’Antiquité, il fut à la fois orateur, penseur politique et philosophe, souvent associé au mouvement des sophistes. Il incarne les débats profonds qui traversent la démocratie athénienne à l’époque de la guerre du Péloponnèse.</w:t>
      </w:r>
      <w:r w:rsidDel="00000000" w:rsidR="00000000" w:rsidRPr="00000000">
        <w:drawing>
          <wp:anchor allowOverlap="1" behindDoc="0" distB="114300" distT="114300" distL="114300" distR="114300" hidden="0" layoutInCell="1" locked="0" relativeHeight="0" simplePos="0">
            <wp:simplePos x="0" y="0"/>
            <wp:positionH relativeFrom="column">
              <wp:posOffset>4027803</wp:posOffset>
            </wp:positionH>
            <wp:positionV relativeFrom="paragraph">
              <wp:posOffset>114300</wp:posOffset>
            </wp:positionV>
            <wp:extent cx="1847850" cy="24669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7850" cy="2466975"/>
                    </a:xfrm>
                    <a:prstGeom prst="rect"/>
                    <a:ln/>
                  </pic:spPr>
                </pic:pic>
              </a:graphicData>
            </a:graphic>
          </wp:anchor>
        </w:drawing>
      </w:r>
    </w:p>
    <w:p w:rsidR="00000000" w:rsidDel="00000000" w:rsidP="00000000" w:rsidRDefault="00000000" w:rsidRPr="00000000" w14:paraId="00000002">
      <w:pPr>
        <w:spacing w:after="240" w:before="240" w:lineRule="auto"/>
        <w:rPr>
          <w:rFonts w:ascii="Playfair Display SemiBold" w:cs="Playfair Display SemiBold" w:eastAsia="Playfair Display SemiBold" w:hAnsi="Playfair Display SemiBold"/>
          <w:color w:val="073763"/>
          <w:sz w:val="24"/>
          <w:szCs w:val="24"/>
          <w:highlight w:val="white"/>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Antiphon se distingua d’abord comme l’un des premiers grands logographes, c’est-à-dire des rédacteurs de discours judiciaires destinés à être prononcés par d’autres. Ses plaidoyers, conservés en partie, témoignent d’une grande maîtrise de l’argumentation et de la rhétorique, mettant en valeur le pouvoir du langage dans la vie politique et judiciaire d’Athènes.</w:t>
      </w:r>
    </w:p>
    <w:p w:rsidR="00000000" w:rsidDel="00000000" w:rsidP="00000000" w:rsidRDefault="00000000" w:rsidRPr="00000000" w14:paraId="00000003">
      <w:pPr>
        <w:spacing w:after="240" w:before="240" w:lineRule="auto"/>
        <w:rPr>
          <w:rFonts w:ascii="Playfair Display SemiBold" w:cs="Playfair Display SemiBold" w:eastAsia="Playfair Display SemiBold" w:hAnsi="Playfair Display SemiBold"/>
          <w:color w:val="073763"/>
          <w:sz w:val="24"/>
          <w:szCs w:val="24"/>
          <w:highlight w:val="white"/>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Sur le plan intellectuel, Antiphon s’est interrogé sur les notions de justice, de loi et de nature. Dans son œuvre philosophique, notamment dans le traité Sur la vérité, il oppose la loi (nomos), fondée sur les conventions humaines, à la nature (physis), universelle et immuable. Selon lui, les lois imposent souvent des contraintes artificielles aux hommes, tandis que la nature exprime leurs besoins fondamentaux. Cette réflexion remet en question le caractère absolu des normes sociales et morales.</w:t>
      </w:r>
    </w:p>
    <w:p w:rsidR="00000000" w:rsidDel="00000000" w:rsidP="00000000" w:rsidRDefault="00000000" w:rsidRPr="00000000" w14:paraId="00000004">
      <w:pPr>
        <w:spacing w:after="240" w:before="240" w:lineRule="auto"/>
        <w:rPr>
          <w:rFonts w:ascii="Playfair Display SemiBold" w:cs="Playfair Display SemiBold" w:eastAsia="Playfair Display SemiBold" w:hAnsi="Playfair Display SemiBold"/>
          <w:color w:val="073763"/>
          <w:sz w:val="24"/>
          <w:szCs w:val="24"/>
          <w:highlight w:val="white"/>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Antiphon s’intéressa également à la condition humaine et à la souffrance. Il est parfois considéré comme un précurseur de la psychologie, car il pensait que la parole pouvait soulager les douleurs de l’âme. Il percevait le discours rationnel comme un remède aux troubles intérieurs, conférant à la philosophie un aspect curatif.</w:t>
      </w:r>
    </w:p>
    <w:p w:rsidR="00000000" w:rsidDel="00000000" w:rsidP="00000000" w:rsidRDefault="00000000" w:rsidRPr="00000000" w14:paraId="00000005">
      <w:pPr>
        <w:spacing w:after="240" w:before="240" w:lineRule="auto"/>
        <w:rPr>
          <w:rFonts w:ascii="Playfair Display SemiBold" w:cs="Playfair Display SemiBold" w:eastAsia="Playfair Display SemiBold" w:hAnsi="Playfair Display SemiBold"/>
          <w:color w:val="073763"/>
          <w:sz w:val="24"/>
          <w:szCs w:val="24"/>
          <w:highlight w:val="white"/>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Antiphon, un homme engagé sur le plan politique, prit une part active lors du coup d'État oligarchique de 411 avant J.-C., qui visait à renverser la démocratie athénienne. Suite à l'échec de ce régime, il a été jugé et condamné à la peine capitale. Son plaidoyer, qui a été perdu aujourd'hui, était déjà connu dans l'Antiquité pour sa puissance et son raisonnement rigoureux.</w:t>
      </w:r>
    </w:p>
    <w:p w:rsidR="00000000" w:rsidDel="00000000" w:rsidP="00000000" w:rsidRDefault="00000000" w:rsidRPr="00000000" w14:paraId="00000006">
      <w:pPr>
        <w:spacing w:after="240" w:before="240" w:lineRule="auto"/>
        <w:rPr>
          <w:rFonts w:ascii="Playfair Display SemiBold" w:cs="Playfair Display SemiBold" w:eastAsia="Playfair Display SemiBold" w:hAnsi="Playfair Display SemiBold"/>
          <w:color w:val="073763"/>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L'héritage d'Antiphon est considérable : il a enrichi la pensée sur le droit, la justice et la nature humaine, tout en démontrant l'influence du langage en tant qu'outil politique et philosophique. Sa réflexion, audacieuse et critique, éclaire les tensions qui existent entre la loi et la liberté, la convention et la nature, au centre de la cité. grecque.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SemiBold-regular.ttf"/><Relationship Id="rId2" Type="http://schemas.openxmlformats.org/officeDocument/2006/relationships/font" Target="fonts/PlayfairDisplaySemiBold-bold.ttf"/><Relationship Id="rId3" Type="http://schemas.openxmlformats.org/officeDocument/2006/relationships/font" Target="fonts/PlayfairDisplaySemiBold-italic.ttf"/><Relationship Id="rId4"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