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Louise Michel</w:t>
      </w:r>
    </w:p>
    <w:p w:rsidR="00000000" w:rsidDel="00000000" w:rsidP="00000000" w:rsidRDefault="00000000" w:rsidRPr="00000000" w14:paraId="00000002">
      <w:pPr>
        <w:rPr>
          <w:sz w:val="24"/>
          <w:szCs w:val="24"/>
          <w:highlight w:val="white"/>
        </w:rPr>
      </w:pPr>
      <w:r w:rsidDel="00000000" w:rsidR="00000000" w:rsidRPr="00000000">
        <w:rPr>
          <w:sz w:val="24"/>
          <w:szCs w:val="24"/>
          <w:rtl w:val="0"/>
        </w:rPr>
        <w:t xml:space="preserve">Louise Michel née au chateau de Vroncourt (29 mai 1830) est la fille naturelle de Marie Anne Michel femme de chambre. Préoccupée très tôt par l'éducation, elle commence par enseigner avant d’aller a Paris (1856). Dans les années 60 elle y développe une importante activité littéraire, pédagogique et politique et se lie avec plusieurs personnalités révolutionnaires blanquistes (</w:t>
      </w:r>
      <w:r w:rsidDel="00000000" w:rsidR="00000000" w:rsidRPr="00000000">
        <w:rPr>
          <w:sz w:val="24"/>
          <w:szCs w:val="24"/>
          <w:highlight w:val="white"/>
          <w:rtl w:val="0"/>
        </w:rPr>
        <w:t xml:space="preserve">mouvement révolutionnaire et républicain socialiste fondé par </w:t>
      </w:r>
      <w:hyperlink r:id="rId6">
        <w:r w:rsidDel="00000000" w:rsidR="00000000" w:rsidRPr="00000000">
          <w:rPr>
            <w:sz w:val="24"/>
            <w:szCs w:val="24"/>
            <w:highlight w:val="white"/>
            <w:rtl w:val="0"/>
          </w:rPr>
          <w:t xml:space="preserve">Auguste Blanqui</w:t>
        </w:r>
      </w:hyperlink>
      <w:r w:rsidDel="00000000" w:rsidR="00000000" w:rsidRPr="00000000">
        <w:rPr>
          <w:sz w:val="24"/>
          <w:szCs w:val="24"/>
          <w:rtl w:val="0"/>
        </w:rPr>
        <w:t xml:space="preserve">.</w:t>
      </w:r>
      <w:r w:rsidDel="00000000" w:rsidR="00000000" w:rsidRPr="00000000">
        <w:rPr>
          <w:sz w:val="24"/>
          <w:szCs w:val="24"/>
          <w:rtl w:val="0"/>
        </w:rPr>
        <w:t xml:space="preserve">)de Paris et est donc introduite dans le milieu révolutionnaire</w:t>
      </w:r>
      <w:r w:rsidDel="00000000" w:rsidR="00000000" w:rsidRPr="00000000">
        <w:rPr>
          <w:sz w:val="24"/>
          <w:szCs w:val="24"/>
          <w:highlight w:val="white"/>
          <w:rtl w:val="0"/>
        </w:rPr>
        <w:t xml:space="preserve">(elle y rencontre </w:t>
      </w:r>
      <w:hyperlink r:id="rId7">
        <w:r w:rsidDel="00000000" w:rsidR="00000000" w:rsidRPr="00000000">
          <w:rPr>
            <w:sz w:val="24"/>
            <w:szCs w:val="24"/>
            <w:highlight w:val="white"/>
            <w:rtl w:val="0"/>
          </w:rPr>
          <w:t xml:space="preserve">Jules Vallès</w:t>
        </w:r>
      </w:hyperlink>
      <w:r w:rsidDel="00000000" w:rsidR="00000000" w:rsidRPr="00000000">
        <w:rPr>
          <w:sz w:val="24"/>
          <w:szCs w:val="24"/>
          <w:highlight w:val="white"/>
          <w:rtl w:val="0"/>
        </w:rPr>
        <w:t xml:space="preserve">, </w:t>
      </w:r>
      <w:hyperlink r:id="rId8">
        <w:r w:rsidDel="00000000" w:rsidR="00000000" w:rsidRPr="00000000">
          <w:rPr>
            <w:sz w:val="24"/>
            <w:szCs w:val="24"/>
            <w:highlight w:val="white"/>
            <w:rtl w:val="0"/>
          </w:rPr>
          <w:t xml:space="preserve">Eugène Varlin</w:t>
        </w:r>
      </w:hyperlink>
      <w:r w:rsidDel="00000000" w:rsidR="00000000" w:rsidRPr="00000000">
        <w:rPr>
          <w:sz w:val="24"/>
          <w:szCs w:val="24"/>
          <w:highlight w:val="white"/>
          <w:rtl w:val="0"/>
        </w:rPr>
        <w:t xml:space="preserve">, </w:t>
      </w:r>
      <w:hyperlink r:id="rId9">
        <w:r w:rsidDel="00000000" w:rsidR="00000000" w:rsidRPr="00000000">
          <w:rPr>
            <w:sz w:val="24"/>
            <w:szCs w:val="24"/>
            <w:highlight w:val="white"/>
            <w:rtl w:val="0"/>
          </w:rPr>
          <w:t xml:space="preserve">Raoul Rigault</w:t>
        </w:r>
      </w:hyperlink>
      <w:r w:rsidDel="00000000" w:rsidR="00000000" w:rsidRPr="00000000">
        <w:rPr>
          <w:sz w:val="24"/>
          <w:szCs w:val="24"/>
          <w:highlight w:val="white"/>
          <w:rtl w:val="0"/>
        </w:rPr>
        <w:t xml:space="preserve"> et </w:t>
      </w:r>
      <w:hyperlink r:id="rId10">
        <w:r w:rsidDel="00000000" w:rsidR="00000000" w:rsidRPr="00000000">
          <w:rPr>
            <w:sz w:val="24"/>
            <w:szCs w:val="24"/>
            <w:highlight w:val="white"/>
            <w:rtl w:val="0"/>
          </w:rPr>
          <w:t xml:space="preserve">Émile Eudes</w:t>
        </w:r>
      </w:hyperlink>
      <w:r w:rsidDel="00000000" w:rsidR="00000000" w:rsidRPr="00000000">
        <w:rPr>
          <w:sz w:val="24"/>
          <w:szCs w:val="24"/>
          <w:highlight w:val="white"/>
          <w:rtl w:val="0"/>
        </w:rPr>
        <w:t xml:space="preserve">). A 40 ans (lors de la guerre franco -prussienne) elle s’engage en manifestant. Après la chute du second empire,dans Paris affamé par le </w:t>
      </w:r>
      <w:hyperlink r:id="rId11">
        <w:r w:rsidDel="00000000" w:rsidR="00000000" w:rsidRPr="00000000">
          <w:rPr>
            <w:sz w:val="24"/>
            <w:szCs w:val="24"/>
            <w:highlight w:val="white"/>
            <w:rtl w:val="0"/>
          </w:rPr>
          <w:t xml:space="preserve">siège</w:t>
        </w:r>
      </w:hyperlink>
      <w:r w:rsidDel="00000000" w:rsidR="00000000" w:rsidRPr="00000000">
        <w:rPr>
          <w:sz w:val="24"/>
          <w:szCs w:val="24"/>
          <w:highlight w:val="white"/>
          <w:rtl w:val="0"/>
        </w:rPr>
        <w:t xml:space="preserve">, elle crée une </w:t>
      </w:r>
      <w:hyperlink r:id="rId12">
        <w:r w:rsidDel="00000000" w:rsidR="00000000" w:rsidRPr="00000000">
          <w:rPr>
            <w:sz w:val="24"/>
            <w:szCs w:val="24"/>
            <w:highlight w:val="white"/>
            <w:rtl w:val="0"/>
          </w:rPr>
          <w:t xml:space="preserve">cantine</w:t>
        </w:r>
      </w:hyperlink>
      <w:r w:rsidDel="00000000" w:rsidR="00000000" w:rsidRPr="00000000">
        <w:rPr>
          <w:sz w:val="24"/>
          <w:szCs w:val="24"/>
          <w:highlight w:val="white"/>
          <w:rtl w:val="0"/>
        </w:rPr>
        <w:t xml:space="preserve"> pour ses élèves.</w:t>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En 1871 alors que les manifestations pour créer une commune révolutionnaire commencent, Louise Michel milite au comité de vigilance de Montmartre. Au cours des manifestations réprimées dans le sang, elle aurait ouvert le feu sur l'Hôtel-de-ville. De propagandiste,combattante  à ambulancière, elle joue de multiples rôles lors des manifestations. Louise Michel fait partie de l’aile révolutionnaire la plus radicale aux côtés des anarchistes, et pense qu’il faut poursuivre l’offensive sur Versailles pour dissoudre le gouvernement d’</w:t>
      </w:r>
      <w:hyperlink r:id="rId13">
        <w:r w:rsidDel="00000000" w:rsidR="00000000" w:rsidRPr="00000000">
          <w:rPr>
            <w:sz w:val="24"/>
            <w:szCs w:val="24"/>
            <w:highlight w:val="white"/>
            <w:rtl w:val="0"/>
          </w:rPr>
          <w:t xml:space="preserve">Adolphe Thiers</w:t>
        </w:r>
      </w:hyperlink>
      <w:r w:rsidDel="00000000" w:rsidR="00000000" w:rsidRPr="00000000">
        <w:rPr>
          <w:sz w:val="24"/>
          <w:szCs w:val="24"/>
          <w:highlight w:val="white"/>
          <w:rtl w:val="0"/>
        </w:rPr>
        <w:t xml:space="preserve">, qui n’a que peu de troupes.Elle participe à de nombreuses batailles tout au long jusqu'à ce qu’elle se rende pour libérer sa mère.Face au tribunal Louise Michel revendique les crimes et délits dont on l’accuse(Victor Hugo lui dédiera même un poème).Elle est déportée vers la Nouvelle Calédonie en août 1973,elle y fait la connaissance de nombreuses personnalités c est sans doute à leur contact qu’elle deviendra anarchiste.</w:t>
      </w:r>
      <w:r w:rsidDel="00000000" w:rsidR="00000000" w:rsidRPr="00000000">
        <w:rPr>
          <w:sz w:val="24"/>
          <w:szCs w:val="24"/>
          <w:highlight w:val="white"/>
          <w:rtl w:val="0"/>
        </w:rPr>
        <w:t xml:space="preserve"> Elle reste sept années en Nouvelle-Calédonie, refusant de bénéficier d’un autre régime que celui des hommes</w:t>
      </w:r>
      <w:hyperlink r:id="rId14">
        <w:r w:rsidDel="00000000" w:rsidR="00000000" w:rsidRPr="00000000">
          <w:rPr>
            <w:sz w:val="24"/>
            <w:szCs w:val="24"/>
            <w:highlight w:val="white"/>
            <w:rtl w:val="0"/>
          </w:rPr>
          <w:t xml:space="preserve">[</w:t>
        </w:r>
      </w:hyperlink>
      <w:r w:rsidDel="00000000" w:rsidR="00000000" w:rsidRPr="00000000">
        <w:rPr>
          <w:sz w:val="24"/>
          <w:szCs w:val="24"/>
          <w:highlight w:val="white"/>
          <w:rtl w:val="0"/>
        </w:rPr>
        <w:t xml:space="preserve"> ou d'une grâce individuelle</w:t>
      </w:r>
      <w:hyperlink r:id="rId15">
        <w:r w:rsidDel="00000000" w:rsidR="00000000" w:rsidRPr="00000000">
          <w:rPr>
            <w:sz w:val="24"/>
            <w:szCs w:val="24"/>
            <w:highlight w:val="white"/>
            <w:rtl w:val="0"/>
          </w:rPr>
          <w:t xml:space="preserve">[</w:t>
        </w:r>
      </w:hyperlink>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Sur place elle apprend la langue kanak et cherche à instruire les autochtones kanaks contrairement à certains communards qui s’associent à leur répression.Alors qu’elle reçoit l’autorisation d’enseigner dans une école de fille elle continue d’instruire les Kanaks en s’adaptant à leurs concepts culture et expérience.</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A son retour en France elle reprend ses activités militantes en donnant de nombreuses conférences. A ses 60 ans elle est internée et considérée comme “folle”(elle en sera libérée quelque temps plus tard).</w:t>
      </w: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Louise Michel également considérée comme pionnière du féminisme et écrit dans ses </w:t>
      </w:r>
      <w:r w:rsidDel="00000000" w:rsidR="00000000" w:rsidRPr="00000000">
        <w:rPr>
          <w:i w:val="1"/>
          <w:iCs w:val="1"/>
          <w:sz w:val="24"/>
          <w:szCs w:val="24"/>
          <w:highlight w:val="white"/>
          <w:rtl w:val="0"/>
        </w:rPr>
        <w:t xml:space="preserve">Mémoires</w:t>
      </w:r>
      <w:r w:rsidDel="00000000" w:rsidR="00000000" w:rsidRPr="00000000">
        <w:rPr>
          <w:sz w:val="24"/>
          <w:szCs w:val="24"/>
          <w:highlight w:val="white"/>
          <w:rtl w:val="0"/>
        </w:rPr>
        <w:t xml:space="preserve"> : </w:t>
      </w:r>
    </w:p>
    <w:p w:rsidR="00000000" w:rsidDel="00000000" w:rsidP="00000000" w:rsidRDefault="00000000" w:rsidRPr="00000000" w14:paraId="00000007">
      <w:pPr>
        <w:rPr>
          <w:i w:val="1"/>
          <w:iCs w:val="1"/>
          <w:sz w:val="24"/>
          <w:szCs w:val="24"/>
          <w:highlight w:val="white"/>
        </w:rPr>
      </w:pPr>
      <w:r w:rsidDel="00000000" w:rsidR="00000000" w:rsidRPr="00000000">
        <w:rPr>
          <w:i w:val="1"/>
          <w:iCs w:val="1"/>
          <w:sz w:val="24"/>
          <w:szCs w:val="24"/>
          <w:highlight w:val="white"/>
          <w:rtl w:val="0"/>
        </w:rPr>
        <w:t xml:space="preserve">« La question des femmes est, surtout à l’heure actuelle, inséparable de la question de l’humanité. »</w:t>
      </w:r>
      <w:r w:rsidDel="00000000" w:rsidR="00000000" w:rsidRPr="00000000">
        <w:rPr>
          <w:sz w:val="24"/>
          <w:szCs w:val="24"/>
          <w:highlight w:val="white"/>
          <w:rtl w:val="0"/>
        </w:rPr>
        <w:t xml:space="preserve"> ainsi que:</w:t>
      </w:r>
      <w:r w:rsidDel="00000000" w:rsidR="00000000" w:rsidRPr="00000000">
        <w:rPr>
          <w:i w:val="1"/>
          <w:iCs w:val="1"/>
          <w:sz w:val="24"/>
          <w:szCs w:val="24"/>
          <w:highlight w:val="white"/>
          <w:rtl w:val="0"/>
        </w:rPr>
        <w:t xml:space="preserve"> « Notre place dans l’humanité ne doit pas être mendiée, mais prise</w:t>
      </w:r>
      <w:hyperlink r:id="rId16">
        <w:r w:rsidDel="00000000" w:rsidR="00000000" w:rsidRPr="00000000">
          <w:rPr>
            <w:i w:val="1"/>
            <w:iCs w:val="1"/>
            <w:sz w:val="24"/>
            <w:szCs w:val="24"/>
            <w:highlight w:val="white"/>
            <w:rtl w:val="0"/>
          </w:rPr>
          <w:t xml:space="preserve">[</w:t>
        </w:r>
      </w:hyperlink>
      <w:r w:rsidDel="00000000" w:rsidR="00000000" w:rsidRPr="00000000">
        <w:rPr>
          <w:i w:val="1"/>
          <w:iCs w:val="1"/>
          <w:sz w:val="24"/>
          <w:szCs w:val="24"/>
          <w:highlight w:val="white"/>
          <w:rtl w:val="0"/>
        </w:rPr>
        <w:t xml:space="preserve">.»</w:t>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Elle défend aussi la cause animale elle rejoint la pensée Elisée Reclus et considère chaque individu animal  « en tant que tel, comme être sensible et souffrant, […] en soi et pour soi »</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Louise Michel est donc une femme engagée feministe et se batant pour la cause animale tout en etant une femme révolutionnaire et anarchiste mobilisée durant la commune de Paris.</w:t>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rtl w:val="0"/>
        </w:rPr>
        <w:t xml:space="preserve">                                                                                                       Tècla Cadoni</w:t>
      </w:r>
      <w:r w:rsidDel="00000000" w:rsidR="00000000" w:rsidRPr="00000000">
        <w:rPr>
          <w:rtl w:val="0"/>
        </w:rPr>
      </w:r>
    </w:p>
    <w:p w:rsidR="00000000" w:rsidDel="00000000" w:rsidP="00000000" w:rsidRDefault="00000000" w:rsidRPr="00000000" w14:paraId="0000000B">
      <w:pPr>
        <w:rPr>
          <w:color w:val="202122"/>
          <w:sz w:val="24"/>
          <w:szCs w:val="24"/>
          <w:highlight w:val="white"/>
        </w:rPr>
      </w:pPr>
      <w:r w:rsidDel="00000000" w:rsidR="00000000" w:rsidRPr="00000000">
        <w:rPr/>
        <w:drawing>
          <wp:inline distB="114300" distT="114300" distL="114300" distR="114300">
            <wp:extent cx="3995738" cy="4945220"/>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3995738" cy="494522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before="0" w:lineRule="auto"/>
        <w:ind w:left="0" w:right="600" w:firstLine="0"/>
        <w:rPr>
          <w:color w:val="202122"/>
          <w:sz w:val="24"/>
          <w:szCs w:val="24"/>
          <w:highlight w:val="white"/>
        </w:rPr>
      </w:pPr>
      <w:r w:rsidDel="00000000" w:rsidR="00000000" w:rsidRPr="00000000">
        <w:rPr>
          <w:rtl w:val="0"/>
        </w:rPr>
      </w:r>
    </w:p>
    <w:p w:rsidR="00000000" w:rsidDel="00000000" w:rsidP="00000000" w:rsidRDefault="00000000" w:rsidRPr="00000000" w14:paraId="0000000D">
      <w:pPr>
        <w:rPr>
          <w:color w:val="202122"/>
          <w:sz w:val="24"/>
          <w:szCs w:val="24"/>
          <w:highlight w:val="white"/>
        </w:rPr>
      </w:pPr>
      <w:r w:rsidDel="00000000" w:rsidR="00000000" w:rsidRPr="00000000">
        <w:rPr>
          <w:rtl w:val="0"/>
        </w:rPr>
      </w:r>
    </w:p>
    <w:p w:rsidR="00000000" w:rsidDel="00000000" w:rsidP="00000000" w:rsidRDefault="00000000" w:rsidRPr="00000000" w14:paraId="0000000E">
      <w:pPr>
        <w:rPr>
          <w:color w:val="202122"/>
          <w:sz w:val="24"/>
          <w:szCs w:val="24"/>
          <w:highlight w:val="white"/>
        </w:rPr>
      </w:pPr>
      <w:r w:rsidDel="00000000" w:rsidR="00000000" w:rsidRPr="00000000">
        <w:rPr>
          <w:rtl w:val="0"/>
        </w:rPr>
      </w:r>
    </w:p>
    <w:p w:rsidR="00000000" w:rsidDel="00000000" w:rsidP="00000000" w:rsidRDefault="00000000" w:rsidRPr="00000000" w14:paraId="0000000F">
      <w:pPr>
        <w:rPr>
          <w:color w:val="202122"/>
          <w:sz w:val="24"/>
          <w:szCs w:val="24"/>
          <w:highlight w:val="white"/>
        </w:rPr>
      </w:pPr>
      <w:r w:rsidDel="00000000" w:rsidR="00000000" w:rsidRPr="00000000">
        <w:rPr>
          <w:rtl w:val="0"/>
        </w:rPr>
      </w:r>
    </w:p>
    <w:p w:rsidR="00000000" w:rsidDel="00000000" w:rsidP="00000000" w:rsidRDefault="00000000" w:rsidRPr="00000000" w14:paraId="00000010">
      <w:pPr>
        <w:rPr>
          <w:color w:val="202122"/>
          <w:sz w:val="24"/>
          <w:szCs w:val="24"/>
          <w:highlight w:val="white"/>
        </w:rPr>
      </w:pPr>
      <w:r w:rsidDel="00000000" w:rsidR="00000000" w:rsidRPr="00000000">
        <w:rPr>
          <w:rtl w:val="0"/>
        </w:rPr>
      </w:r>
    </w:p>
    <w:p w:rsidR="00000000" w:rsidDel="00000000" w:rsidP="00000000" w:rsidRDefault="00000000" w:rsidRPr="00000000" w14:paraId="00000011">
      <w:pPr>
        <w:rPr>
          <w:color w:val="202122"/>
          <w:sz w:val="24"/>
          <w:szCs w:val="24"/>
          <w:highlight w:val="whit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r.wikipedia.org/wiki/Si%C3%A8ge_de_Paris_(1870-1871)" TargetMode="External"/><Relationship Id="rId10" Type="http://schemas.openxmlformats.org/officeDocument/2006/relationships/hyperlink" Target="https://fr.wikipedia.org/wiki/%C3%89mile_Eudes" TargetMode="External"/><Relationship Id="rId13" Type="http://schemas.openxmlformats.org/officeDocument/2006/relationships/hyperlink" Target="https://fr.wikipedia.org/wiki/Adolphe_Thiers" TargetMode="External"/><Relationship Id="rId12" Type="http://schemas.openxmlformats.org/officeDocument/2006/relationships/hyperlink" Target="https://fr.wikipedia.org/wiki/Cant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wikipedia.org/wiki/Raoul_Rigault" TargetMode="External"/><Relationship Id="rId15" Type="http://schemas.openxmlformats.org/officeDocument/2006/relationships/hyperlink" Target="https://fr.wikipedia.org/wiki/Louise_Michel#cite_note-Delaporte-30" TargetMode="External"/><Relationship Id="rId14" Type="http://schemas.openxmlformats.org/officeDocument/2006/relationships/hyperlink" Target="https://fr.wikipedia.org/wiki/Louise_Michel#cite_note-Dictionnaire-6" TargetMode="External"/><Relationship Id="rId17" Type="http://schemas.openxmlformats.org/officeDocument/2006/relationships/image" Target="media/image1.png"/><Relationship Id="rId16" Type="http://schemas.openxmlformats.org/officeDocument/2006/relationships/hyperlink" Target="https://fr.wikipedia.org/wiki/Louise_Michel#cite_note-60" TargetMode="External"/><Relationship Id="rId5" Type="http://schemas.openxmlformats.org/officeDocument/2006/relationships/styles" Target="styles.xml"/><Relationship Id="rId6" Type="http://schemas.openxmlformats.org/officeDocument/2006/relationships/hyperlink" Target="https://fr.wikipedia.org/wiki/Auguste_Blanqui" TargetMode="External"/><Relationship Id="rId7" Type="http://schemas.openxmlformats.org/officeDocument/2006/relationships/hyperlink" Target="https://fr.wikipedia.org/wiki/Jules_Vall%C3%A8s" TargetMode="External"/><Relationship Id="rId8" Type="http://schemas.openxmlformats.org/officeDocument/2006/relationships/hyperlink" Target="https://fr.wikipedia.org/wiki/Eug%C3%A8ne_Var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